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lang w:val="uk-UA" w:eastAsia="uk-UA"/>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B11062" w:rsidRDefault="00B11062"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B11062">
        <w:rPr>
          <w:sz w:val="28"/>
          <w:szCs w:val="28"/>
          <w:lang w:val="uk-UA"/>
        </w:rPr>
        <w:t>29.04.2022 №</w:t>
      </w:r>
      <w:r w:rsidR="00C237DF">
        <w:rPr>
          <w:sz w:val="28"/>
          <w:szCs w:val="28"/>
          <w:lang w:val="uk-UA"/>
        </w:rPr>
        <w:t xml:space="preserve"> 1001</w:t>
      </w:r>
      <w:r w:rsidR="00B11062">
        <w:rPr>
          <w:sz w:val="28"/>
          <w:szCs w:val="28"/>
          <w:lang w:val="uk-UA"/>
        </w:rPr>
        <w:tab/>
      </w:r>
      <w:r w:rsidR="00B11062">
        <w:rPr>
          <w:sz w:val="28"/>
          <w:szCs w:val="28"/>
          <w:lang w:val="uk-UA"/>
        </w:rPr>
        <w:tab/>
      </w:r>
      <w:r w:rsidR="003A0E24">
        <w:rPr>
          <w:sz w:val="28"/>
          <w:szCs w:val="28"/>
          <w:lang w:val="uk-UA"/>
        </w:rPr>
        <w:tab/>
      </w:r>
      <w:r w:rsidR="003A0E24">
        <w:rPr>
          <w:sz w:val="28"/>
          <w:szCs w:val="28"/>
          <w:lang w:val="uk-UA"/>
        </w:rPr>
        <w:tab/>
      </w:r>
      <w:r w:rsidR="005F5CB8">
        <w:rPr>
          <w:sz w:val="28"/>
          <w:szCs w:val="28"/>
          <w:lang w:val="uk-UA"/>
        </w:rPr>
        <w:tab/>
      </w:r>
      <w:r w:rsidR="005F5CB8">
        <w:rPr>
          <w:sz w:val="28"/>
          <w:szCs w:val="28"/>
          <w:lang w:val="uk-UA"/>
        </w:rPr>
        <w:tab/>
      </w:r>
      <w:r w:rsidR="005F5CB8">
        <w:rPr>
          <w:sz w:val="28"/>
          <w:szCs w:val="28"/>
          <w:lang w:val="uk-UA"/>
        </w:rPr>
        <w:tab/>
      </w:r>
      <w:r w:rsidR="007E4298">
        <w:rPr>
          <w:sz w:val="28"/>
          <w:szCs w:val="28"/>
          <w:lang w:val="uk-UA"/>
        </w:rPr>
        <w:t xml:space="preserve">    </w:t>
      </w:r>
      <w:r w:rsidR="00914C72">
        <w:rPr>
          <w:sz w:val="28"/>
          <w:szCs w:val="28"/>
          <w:lang w:val="uk-UA"/>
        </w:rPr>
        <w:t xml:space="preserve"> </w:t>
      </w:r>
      <w:r w:rsidR="007E4298">
        <w:rPr>
          <w:sz w:val="28"/>
          <w:szCs w:val="28"/>
          <w:lang w:val="uk-UA"/>
        </w:rPr>
        <w:t>21</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5F5CB8">
        <w:rPr>
          <w:szCs w:val="28"/>
          <w:lang w:val="uk-UA"/>
        </w:rPr>
        <w:t xml:space="preserve">  </w:t>
      </w:r>
      <w:r w:rsidR="00C237DF">
        <w:rPr>
          <w:szCs w:val="28"/>
          <w:lang w:val="uk-UA"/>
        </w:rPr>
        <w:t xml:space="preserve">  </w:t>
      </w:r>
      <w:r w:rsidR="004A2A29" w:rsidRPr="00BC0421">
        <w:rPr>
          <w:szCs w:val="28"/>
          <w:lang w:val="uk-UA"/>
        </w:rPr>
        <w:t>м. Вінниця</w:t>
      </w:r>
    </w:p>
    <w:p w:rsidR="000302BE" w:rsidRDefault="000302BE" w:rsidP="000302BE">
      <w:pPr>
        <w:rPr>
          <w:szCs w:val="28"/>
          <w:lang w:val="uk-UA"/>
        </w:rPr>
      </w:pPr>
    </w:p>
    <w:p w:rsidR="000302BE" w:rsidRDefault="000302BE" w:rsidP="000302BE">
      <w:pPr>
        <w:rPr>
          <w:szCs w:val="28"/>
          <w:lang w:val="uk-UA"/>
        </w:rPr>
      </w:pPr>
    </w:p>
    <w:p w:rsidR="000302BE" w:rsidRPr="00C237DF" w:rsidRDefault="000302BE" w:rsidP="000302BE">
      <w:pPr>
        <w:rPr>
          <w:b/>
          <w:sz w:val="28"/>
          <w:szCs w:val="28"/>
          <w:lang w:val="uk-UA"/>
        </w:rPr>
      </w:pPr>
      <w:r w:rsidRPr="00C237DF">
        <w:rPr>
          <w:b/>
          <w:sz w:val="28"/>
          <w:szCs w:val="28"/>
          <w:lang w:val="uk-UA"/>
        </w:rPr>
        <w:t xml:space="preserve">Про хід виконання Програми </w:t>
      </w:r>
    </w:p>
    <w:p w:rsidR="000302BE" w:rsidRPr="00C237DF" w:rsidRDefault="000302BE" w:rsidP="000302BE">
      <w:pPr>
        <w:rPr>
          <w:b/>
          <w:sz w:val="28"/>
          <w:szCs w:val="28"/>
          <w:lang w:val="uk-UA"/>
        </w:rPr>
      </w:pPr>
      <w:r w:rsidRPr="00C237DF">
        <w:rPr>
          <w:b/>
          <w:sz w:val="28"/>
          <w:szCs w:val="28"/>
          <w:lang w:val="uk-UA"/>
        </w:rPr>
        <w:t xml:space="preserve">розвитку велосипедного руху </w:t>
      </w:r>
      <w:r w:rsidRPr="00C237DF">
        <w:rPr>
          <w:b/>
          <w:sz w:val="28"/>
          <w:szCs w:val="28"/>
          <w:lang w:val="uk-UA"/>
        </w:rPr>
        <w:br/>
        <w:t xml:space="preserve">у Вінницькій міській територіальній </w:t>
      </w:r>
    </w:p>
    <w:p w:rsidR="000302BE" w:rsidRPr="00385C39" w:rsidRDefault="000302BE" w:rsidP="000302BE">
      <w:pPr>
        <w:rPr>
          <w:b/>
          <w:sz w:val="28"/>
          <w:szCs w:val="28"/>
        </w:rPr>
      </w:pPr>
      <w:r w:rsidRPr="00C237DF">
        <w:rPr>
          <w:b/>
          <w:sz w:val="28"/>
          <w:szCs w:val="28"/>
          <w:lang w:val="uk-UA"/>
        </w:rPr>
        <w:t xml:space="preserve">громаді на 2021-2023 роки у </w:t>
      </w:r>
      <w:r w:rsidRPr="00385C39">
        <w:rPr>
          <w:b/>
          <w:sz w:val="28"/>
          <w:szCs w:val="28"/>
        </w:rPr>
        <w:t>2021 році</w:t>
      </w:r>
    </w:p>
    <w:p w:rsidR="000302BE" w:rsidRDefault="000302BE" w:rsidP="000302BE">
      <w:pPr>
        <w:jc w:val="both"/>
        <w:rPr>
          <w:sz w:val="28"/>
          <w:szCs w:val="28"/>
          <w:highlight w:val="yellow"/>
        </w:rPr>
      </w:pPr>
    </w:p>
    <w:p w:rsidR="000302BE" w:rsidRDefault="000302BE" w:rsidP="000302BE">
      <w:pPr>
        <w:jc w:val="both"/>
        <w:rPr>
          <w:sz w:val="28"/>
          <w:szCs w:val="28"/>
          <w:highlight w:val="yellow"/>
        </w:rPr>
      </w:pPr>
    </w:p>
    <w:p w:rsidR="000302BE" w:rsidRDefault="000302BE" w:rsidP="000302BE">
      <w:pPr>
        <w:ind w:firstLine="567"/>
        <w:jc w:val="both"/>
        <w:rPr>
          <w:sz w:val="28"/>
          <w:szCs w:val="28"/>
        </w:rPr>
      </w:pPr>
      <w:r>
        <w:rPr>
          <w:sz w:val="28"/>
          <w:szCs w:val="28"/>
        </w:rPr>
        <w:t xml:space="preserve">Впродовж 2021 року виконувалися заходи передбачені «Програмою розвитку велосипедного руху у Вінницькій міській територіальній громаді на 2021-2023 роки». Вдалось збільшити загальну протяжність велосипедної мережі та покращити велоінфраструктуру Вінницької міської територіальної громади </w:t>
      </w:r>
      <w:r w:rsidRPr="00F015C3">
        <w:rPr>
          <w:sz w:val="28"/>
          <w:szCs w:val="28"/>
        </w:rPr>
        <w:t>(далі – Вінницька МТГ)</w:t>
      </w:r>
      <w:r>
        <w:rPr>
          <w:sz w:val="28"/>
          <w:szCs w:val="28"/>
        </w:rPr>
        <w:t xml:space="preserve"> в цілому.</w:t>
      </w:r>
    </w:p>
    <w:p w:rsidR="000302BE" w:rsidRPr="008046B4" w:rsidRDefault="000302BE" w:rsidP="000302BE">
      <w:pPr>
        <w:ind w:firstLine="567"/>
        <w:jc w:val="both"/>
        <w:rPr>
          <w:sz w:val="28"/>
          <w:szCs w:val="28"/>
        </w:rPr>
      </w:pPr>
      <w:r>
        <w:rPr>
          <w:sz w:val="28"/>
          <w:szCs w:val="28"/>
        </w:rPr>
        <w:t xml:space="preserve">Так, у 2021 році </w:t>
      </w:r>
      <w:r w:rsidRPr="00F015C3">
        <w:rPr>
          <w:sz w:val="28"/>
          <w:szCs w:val="28"/>
        </w:rPr>
        <w:t xml:space="preserve">загальну протяжність велосипедної мережі Вінницької </w:t>
      </w:r>
      <w:r>
        <w:rPr>
          <w:sz w:val="28"/>
          <w:szCs w:val="28"/>
        </w:rPr>
        <w:t xml:space="preserve">МТГ </w:t>
      </w:r>
      <w:r w:rsidRPr="00F015C3">
        <w:rPr>
          <w:sz w:val="28"/>
          <w:szCs w:val="28"/>
        </w:rPr>
        <w:t>було збільшено на 8,5 км</w:t>
      </w:r>
      <w:r>
        <w:rPr>
          <w:sz w:val="28"/>
          <w:szCs w:val="28"/>
        </w:rPr>
        <w:t xml:space="preserve">. </w:t>
      </w:r>
      <w:r w:rsidRPr="00F015C3">
        <w:rPr>
          <w:sz w:val="28"/>
          <w:szCs w:val="28"/>
        </w:rPr>
        <w:t xml:space="preserve">Роботи по облаштуванню велосипедних шляхів проводились в рамках комплексної реконструкції вулиць та доріг </w:t>
      </w:r>
      <w:r>
        <w:rPr>
          <w:sz w:val="28"/>
          <w:szCs w:val="28"/>
        </w:rPr>
        <w:t xml:space="preserve">Вінницької </w:t>
      </w:r>
      <w:r w:rsidRPr="008046B4">
        <w:rPr>
          <w:sz w:val="28"/>
          <w:szCs w:val="28"/>
        </w:rPr>
        <w:t xml:space="preserve">МТГ, зокрема реконструкції вул. Якова Гальчевського та Сабарівського шосе. </w:t>
      </w:r>
    </w:p>
    <w:p w:rsidR="000302BE" w:rsidRDefault="000302BE" w:rsidP="000302BE">
      <w:pPr>
        <w:ind w:firstLine="567"/>
        <w:jc w:val="both"/>
        <w:rPr>
          <w:sz w:val="28"/>
          <w:szCs w:val="28"/>
        </w:rPr>
      </w:pPr>
      <w:r>
        <w:rPr>
          <w:sz w:val="28"/>
          <w:szCs w:val="28"/>
        </w:rPr>
        <w:t xml:space="preserve">Крім того, </w:t>
      </w:r>
      <w:r w:rsidRPr="008046B4">
        <w:rPr>
          <w:sz w:val="28"/>
          <w:szCs w:val="28"/>
        </w:rPr>
        <w:t>було заверше</w:t>
      </w:r>
      <w:r>
        <w:rPr>
          <w:sz w:val="28"/>
          <w:szCs w:val="28"/>
        </w:rPr>
        <w:t xml:space="preserve">но капітальний ремонт ІІ черги вул. Данила Нечая, </w:t>
      </w:r>
      <w:r w:rsidRPr="008046B4">
        <w:rPr>
          <w:sz w:val="28"/>
          <w:szCs w:val="28"/>
        </w:rPr>
        <w:t>в складі якого було облаштовано спільні в</w:t>
      </w:r>
      <w:r>
        <w:rPr>
          <w:sz w:val="28"/>
          <w:szCs w:val="28"/>
        </w:rPr>
        <w:t xml:space="preserve">елосипедні та </w:t>
      </w:r>
      <w:r w:rsidRPr="008046B4">
        <w:rPr>
          <w:sz w:val="28"/>
          <w:szCs w:val="28"/>
        </w:rPr>
        <w:t>пішохідні доріжки.</w:t>
      </w:r>
      <w:r>
        <w:rPr>
          <w:sz w:val="28"/>
          <w:szCs w:val="28"/>
        </w:rPr>
        <w:t xml:space="preserve"> </w:t>
      </w:r>
    </w:p>
    <w:p w:rsidR="000302BE" w:rsidRDefault="000302BE" w:rsidP="000302BE">
      <w:pPr>
        <w:ind w:firstLine="567"/>
        <w:jc w:val="both"/>
        <w:rPr>
          <w:sz w:val="28"/>
          <w:szCs w:val="28"/>
        </w:rPr>
      </w:pPr>
      <w:r w:rsidRPr="008046B4">
        <w:rPr>
          <w:sz w:val="28"/>
          <w:szCs w:val="28"/>
        </w:rPr>
        <w:lastRenderedPageBreak/>
        <w:t>Станом на кінець 2021 року загальна протяжність велосипедної мережі Вінницької МТГ становить 88,5 км.</w:t>
      </w:r>
      <w:r>
        <w:rPr>
          <w:sz w:val="28"/>
          <w:szCs w:val="28"/>
        </w:rPr>
        <w:t xml:space="preserve"> </w:t>
      </w:r>
    </w:p>
    <w:p w:rsidR="000302BE" w:rsidRPr="00FF3D5E" w:rsidRDefault="000302BE" w:rsidP="000302BE">
      <w:pPr>
        <w:ind w:firstLine="567"/>
        <w:jc w:val="both"/>
        <w:rPr>
          <w:sz w:val="28"/>
          <w:szCs w:val="28"/>
        </w:rPr>
      </w:pPr>
      <w:r w:rsidRPr="00FF3D5E">
        <w:rPr>
          <w:sz w:val="28"/>
          <w:szCs w:val="28"/>
        </w:rPr>
        <w:t xml:space="preserve">Разом з тим, у 2021 році продовжувалася робота з надання рекомендацій </w:t>
      </w:r>
      <w:r>
        <w:rPr>
          <w:sz w:val="28"/>
          <w:szCs w:val="28"/>
        </w:rPr>
        <w:t xml:space="preserve">суб’єктам господарювання діяльність яких пов’язана зі стаціонарними закладами роздрібної торгівлі, </w:t>
      </w:r>
      <w:r w:rsidRPr="00FF3D5E">
        <w:rPr>
          <w:sz w:val="28"/>
          <w:szCs w:val="28"/>
        </w:rPr>
        <w:t>ресторанного господ</w:t>
      </w:r>
      <w:r>
        <w:rPr>
          <w:sz w:val="28"/>
          <w:szCs w:val="28"/>
        </w:rPr>
        <w:t xml:space="preserve">арства, сфери послуг, відпочинку </w:t>
      </w:r>
      <w:r w:rsidRPr="00FF3D5E">
        <w:rPr>
          <w:sz w:val="28"/>
          <w:szCs w:val="28"/>
        </w:rPr>
        <w:t xml:space="preserve">та розваг щодо необхідності організації спеціальних велосипедних парковок на прилеглих до закладів територіях. </w:t>
      </w:r>
    </w:p>
    <w:p w:rsidR="000302BE" w:rsidRPr="00FF3D5E" w:rsidRDefault="000302BE" w:rsidP="000302BE">
      <w:pPr>
        <w:ind w:firstLine="567"/>
        <w:jc w:val="both"/>
        <w:rPr>
          <w:sz w:val="28"/>
          <w:szCs w:val="28"/>
        </w:rPr>
      </w:pPr>
      <w:r w:rsidRPr="00FF3D5E">
        <w:rPr>
          <w:sz w:val="28"/>
          <w:szCs w:val="28"/>
        </w:rPr>
        <w:t>Також, до встановлення велопарко</w:t>
      </w:r>
      <w:r>
        <w:rPr>
          <w:sz w:val="28"/>
          <w:szCs w:val="28"/>
        </w:rPr>
        <w:t xml:space="preserve">вок задіяно веломагазини міста, </w:t>
      </w:r>
      <w:r w:rsidRPr="00FF3D5E">
        <w:rPr>
          <w:sz w:val="28"/>
          <w:szCs w:val="28"/>
        </w:rPr>
        <w:t xml:space="preserve">зокрема «Велохаус», «Велодрім», «ВелоЛіга». Так, у 2021 році силами приватних підприємців було встановлено 48 паркомісць для велосипедів. </w:t>
      </w:r>
    </w:p>
    <w:p w:rsidR="000302BE" w:rsidRPr="00FF3D5E" w:rsidRDefault="000302BE" w:rsidP="000302BE">
      <w:pPr>
        <w:ind w:firstLine="567"/>
        <w:jc w:val="both"/>
        <w:rPr>
          <w:sz w:val="28"/>
          <w:szCs w:val="28"/>
        </w:rPr>
      </w:pPr>
      <w:r w:rsidRPr="00FF3D5E">
        <w:rPr>
          <w:sz w:val="28"/>
          <w:szCs w:val="28"/>
        </w:rPr>
        <w:t xml:space="preserve">Всього зазначеними веломагазинами, за власні кошти, було облаштовано понад 172 велопаркомісця у різних мікрорайонах міста. </w:t>
      </w:r>
    </w:p>
    <w:p w:rsidR="000302BE" w:rsidRDefault="000302BE" w:rsidP="000302BE">
      <w:pPr>
        <w:ind w:firstLine="567"/>
        <w:jc w:val="both"/>
        <w:rPr>
          <w:sz w:val="28"/>
          <w:szCs w:val="28"/>
        </w:rPr>
      </w:pPr>
      <w:r w:rsidRPr="00FF3D5E">
        <w:rPr>
          <w:sz w:val="28"/>
          <w:szCs w:val="28"/>
        </w:rPr>
        <w:t>Водночас, для зручності збору даних щодо кількості велосипедних парковок та порівняльного аналізу між містами України, 28 серпня 2021 року структурними підрозділами міських рад, які відповідальні за розвиток велоінфраструктури, підписано Меморандум про взаємодію.</w:t>
      </w:r>
      <w:r>
        <w:rPr>
          <w:sz w:val="28"/>
          <w:szCs w:val="28"/>
        </w:rPr>
        <w:t xml:space="preserve"> </w:t>
      </w:r>
    </w:p>
    <w:p w:rsidR="000302BE" w:rsidRPr="00FF3D5E" w:rsidRDefault="000302BE" w:rsidP="000302BE">
      <w:pPr>
        <w:ind w:firstLine="567"/>
        <w:jc w:val="both"/>
        <w:rPr>
          <w:sz w:val="28"/>
          <w:szCs w:val="28"/>
        </w:rPr>
      </w:pPr>
      <w:r w:rsidRPr="00FF3D5E">
        <w:rPr>
          <w:sz w:val="28"/>
          <w:szCs w:val="28"/>
        </w:rPr>
        <w:t>Відповідно до пункту 5 Меморандуму, кількість велосипедних парковок, незалежно від кількості встановлених одиниць конструкцій для паркування велосипедів, розраховується лише за кількість облаштованих ними локацій.</w:t>
      </w:r>
    </w:p>
    <w:p w:rsidR="000302BE" w:rsidRDefault="000302BE" w:rsidP="000302BE">
      <w:pPr>
        <w:ind w:firstLine="567"/>
        <w:jc w:val="both"/>
        <w:rPr>
          <w:sz w:val="28"/>
          <w:szCs w:val="28"/>
        </w:rPr>
      </w:pPr>
      <w:r w:rsidRPr="00FF3D5E">
        <w:rPr>
          <w:sz w:val="28"/>
          <w:szCs w:val="28"/>
        </w:rPr>
        <w:t>Таким чином, станом на початок 2022 року, у різних частинах міста знаходиться понад 450 локацій, які облаштовані велосипедними парковками різного типу та загалом налічується 1170 місць для паркування велосипедів.</w:t>
      </w:r>
      <w:r>
        <w:rPr>
          <w:sz w:val="28"/>
          <w:szCs w:val="28"/>
        </w:rPr>
        <w:t xml:space="preserve"> </w:t>
      </w:r>
    </w:p>
    <w:p w:rsidR="000302BE" w:rsidRPr="00FF3D5E" w:rsidRDefault="000302BE" w:rsidP="000302BE">
      <w:pPr>
        <w:ind w:firstLine="567"/>
        <w:jc w:val="both"/>
        <w:rPr>
          <w:sz w:val="28"/>
          <w:szCs w:val="28"/>
        </w:rPr>
      </w:pPr>
      <w:r w:rsidRPr="00DA4E4D">
        <w:rPr>
          <w:sz w:val="28"/>
          <w:szCs w:val="28"/>
        </w:rPr>
        <w:t>Враховуючи вищевикладене та керуючись пунктом 22 частини 1 статті 26, частиною 1 статті 59 Закону України «Про місцеве самоврядування в Україні», міська рада</w:t>
      </w:r>
    </w:p>
    <w:p w:rsidR="000302BE" w:rsidRDefault="000302BE" w:rsidP="000302BE">
      <w:pPr>
        <w:rPr>
          <w:sz w:val="28"/>
          <w:szCs w:val="28"/>
        </w:rPr>
      </w:pPr>
    </w:p>
    <w:p w:rsidR="000302BE" w:rsidRDefault="000302BE" w:rsidP="000302BE">
      <w:pPr>
        <w:jc w:val="center"/>
        <w:rPr>
          <w:sz w:val="28"/>
          <w:szCs w:val="28"/>
        </w:rPr>
      </w:pPr>
      <w:r>
        <w:rPr>
          <w:sz w:val="28"/>
          <w:szCs w:val="28"/>
        </w:rPr>
        <w:t>ВИРІШИЛА:</w:t>
      </w:r>
    </w:p>
    <w:p w:rsidR="000302BE" w:rsidRPr="00D00105" w:rsidRDefault="000302BE" w:rsidP="000302BE">
      <w:pPr>
        <w:jc w:val="both"/>
        <w:rPr>
          <w:sz w:val="28"/>
          <w:szCs w:val="28"/>
        </w:rPr>
      </w:pPr>
    </w:p>
    <w:p w:rsidR="000302BE" w:rsidRDefault="000302BE" w:rsidP="000302BE">
      <w:pPr>
        <w:pStyle w:val="a6"/>
        <w:numPr>
          <w:ilvl w:val="0"/>
          <w:numId w:val="23"/>
        </w:numPr>
        <w:ind w:left="0" w:firstLine="567"/>
        <w:jc w:val="both"/>
        <w:rPr>
          <w:szCs w:val="28"/>
        </w:rPr>
      </w:pPr>
      <w:r>
        <w:rPr>
          <w:szCs w:val="28"/>
        </w:rPr>
        <w:lastRenderedPageBreak/>
        <w:t xml:space="preserve">Інформацію заступника директора департаменту енергетики, транспорту та зв’язку міської ради «Про хід виконання </w:t>
      </w:r>
      <w:r w:rsidRPr="00E44057">
        <w:rPr>
          <w:szCs w:val="28"/>
        </w:rPr>
        <w:t xml:space="preserve">Програми розвитку </w:t>
      </w:r>
      <w:r>
        <w:rPr>
          <w:szCs w:val="28"/>
        </w:rPr>
        <w:t xml:space="preserve">велосипедного руху </w:t>
      </w:r>
      <w:r w:rsidRPr="00E44057">
        <w:rPr>
          <w:szCs w:val="28"/>
        </w:rPr>
        <w:t xml:space="preserve">у Вінницькій міській територіальній громаді </w:t>
      </w:r>
      <w:r>
        <w:rPr>
          <w:szCs w:val="28"/>
        </w:rPr>
        <w:t xml:space="preserve">на 2021-2023 роки у </w:t>
      </w:r>
      <w:r w:rsidRPr="00E44057">
        <w:rPr>
          <w:szCs w:val="28"/>
        </w:rPr>
        <w:t xml:space="preserve">2021 </w:t>
      </w:r>
      <w:r>
        <w:rPr>
          <w:szCs w:val="28"/>
        </w:rPr>
        <w:t xml:space="preserve">році» взяти до відома. </w:t>
      </w:r>
    </w:p>
    <w:p w:rsidR="000302BE" w:rsidRPr="00387E89" w:rsidRDefault="000302BE" w:rsidP="000302BE">
      <w:pPr>
        <w:pStyle w:val="a6"/>
        <w:numPr>
          <w:ilvl w:val="0"/>
          <w:numId w:val="23"/>
        </w:numPr>
        <w:ind w:left="0" w:firstLine="567"/>
        <w:jc w:val="both"/>
        <w:rPr>
          <w:szCs w:val="28"/>
        </w:rPr>
      </w:pPr>
      <w:r w:rsidRPr="00387E89">
        <w:rPr>
          <w:spacing w:val="-3"/>
          <w:szCs w:val="28"/>
        </w:rPr>
        <w:t>Контроль за виконанням даного рішенн</w:t>
      </w:r>
      <w:r>
        <w:rPr>
          <w:spacing w:val="-3"/>
          <w:szCs w:val="28"/>
        </w:rPr>
        <w:t xml:space="preserve">я покласти на постійну комісію </w:t>
      </w:r>
      <w:r w:rsidRPr="00387E89">
        <w:rPr>
          <w:spacing w:val="-3"/>
          <w:szCs w:val="28"/>
        </w:rPr>
        <w:t>міської ради з питань промисловості, підприємництва, транспорту, зв’яз</w:t>
      </w:r>
      <w:r>
        <w:rPr>
          <w:spacing w:val="-3"/>
          <w:szCs w:val="28"/>
        </w:rPr>
        <w:t>ку та сфери послуг (В. Павлюк).</w:t>
      </w:r>
    </w:p>
    <w:p w:rsidR="000302BE" w:rsidRDefault="000302BE" w:rsidP="000302BE">
      <w:pPr>
        <w:jc w:val="both"/>
        <w:rPr>
          <w:b/>
          <w:sz w:val="28"/>
          <w:szCs w:val="28"/>
        </w:rPr>
      </w:pPr>
    </w:p>
    <w:p w:rsidR="000302BE" w:rsidRDefault="000302BE" w:rsidP="000302BE">
      <w:pPr>
        <w:jc w:val="both"/>
        <w:rPr>
          <w:b/>
          <w:sz w:val="28"/>
          <w:szCs w:val="28"/>
        </w:rPr>
      </w:pPr>
    </w:p>
    <w:p w:rsidR="000302BE" w:rsidRDefault="000302BE" w:rsidP="000302BE">
      <w:pPr>
        <w:jc w:val="both"/>
        <w:rPr>
          <w:b/>
          <w:sz w:val="28"/>
          <w:szCs w:val="28"/>
        </w:rPr>
      </w:pPr>
    </w:p>
    <w:p w:rsidR="000302BE" w:rsidRDefault="000302BE" w:rsidP="000302BE">
      <w:pPr>
        <w:jc w:val="both"/>
        <w:rPr>
          <w:b/>
          <w:sz w:val="28"/>
          <w:szCs w:val="28"/>
        </w:rPr>
      </w:pPr>
    </w:p>
    <w:p w:rsidR="000302BE" w:rsidRDefault="000302BE" w:rsidP="000302BE">
      <w:pPr>
        <w:jc w:val="both"/>
        <w:rPr>
          <w:b/>
          <w:sz w:val="28"/>
          <w:szCs w:val="28"/>
        </w:rPr>
      </w:pPr>
    </w:p>
    <w:p w:rsidR="000302BE" w:rsidRDefault="000302BE" w:rsidP="000302BE">
      <w:pPr>
        <w:jc w:val="both"/>
        <w:rPr>
          <w:b/>
          <w:sz w:val="28"/>
          <w:szCs w:val="28"/>
        </w:rPr>
      </w:pPr>
    </w:p>
    <w:p w:rsidR="000302BE" w:rsidRDefault="000302BE" w:rsidP="000302BE">
      <w:pPr>
        <w:jc w:val="both"/>
        <w:rPr>
          <w:b/>
          <w:sz w:val="28"/>
          <w:szCs w:val="28"/>
        </w:rPr>
      </w:pPr>
    </w:p>
    <w:p w:rsidR="000302BE" w:rsidRDefault="000302BE" w:rsidP="000302BE">
      <w:pPr>
        <w:jc w:val="both"/>
        <w:rPr>
          <w:b/>
          <w:sz w:val="28"/>
          <w:szCs w:val="28"/>
        </w:rPr>
      </w:pPr>
    </w:p>
    <w:p w:rsidR="000302BE" w:rsidRDefault="000302BE" w:rsidP="000302BE">
      <w:pPr>
        <w:jc w:val="both"/>
        <w:rPr>
          <w:b/>
          <w:sz w:val="28"/>
          <w:szCs w:val="28"/>
        </w:rPr>
      </w:pPr>
      <w:r>
        <w:rPr>
          <w:b/>
          <w:sz w:val="28"/>
          <w:szCs w:val="28"/>
        </w:rPr>
        <w:t>Міський голова                                                                                Сергій МОРГУНОВ</w:t>
      </w:r>
    </w:p>
    <w:p w:rsidR="000302BE" w:rsidRPr="00D008BB" w:rsidRDefault="000302BE" w:rsidP="000302BE">
      <w:pPr>
        <w:jc w:val="both"/>
        <w:rPr>
          <w:b/>
          <w:sz w:val="28"/>
          <w:szCs w:val="28"/>
        </w:rPr>
      </w:pPr>
      <w:r>
        <w:rPr>
          <w:b/>
          <w:sz w:val="28"/>
          <w:szCs w:val="28"/>
        </w:rPr>
        <w:br w:type="page"/>
      </w:r>
    </w:p>
    <w:p w:rsidR="000302BE" w:rsidRDefault="000302BE" w:rsidP="000302BE">
      <w:pPr>
        <w:rPr>
          <w:sz w:val="28"/>
          <w:szCs w:val="28"/>
        </w:rPr>
      </w:pPr>
      <w:r>
        <w:rPr>
          <w:sz w:val="28"/>
          <w:szCs w:val="28"/>
        </w:rPr>
        <w:lastRenderedPageBreak/>
        <w:t xml:space="preserve">Департамент </w:t>
      </w:r>
      <w:r w:rsidRPr="00C5036C">
        <w:rPr>
          <w:sz w:val="28"/>
          <w:szCs w:val="28"/>
        </w:rPr>
        <w:t>енергетики, транспорту та зв’язку</w:t>
      </w:r>
      <w:r>
        <w:rPr>
          <w:sz w:val="28"/>
          <w:szCs w:val="28"/>
        </w:rPr>
        <w:t xml:space="preserve"> </w:t>
      </w:r>
    </w:p>
    <w:p w:rsidR="000302BE" w:rsidRDefault="000302BE" w:rsidP="000302BE">
      <w:pPr>
        <w:rPr>
          <w:sz w:val="28"/>
          <w:szCs w:val="28"/>
        </w:rPr>
      </w:pPr>
      <w:r>
        <w:rPr>
          <w:sz w:val="28"/>
          <w:szCs w:val="28"/>
        </w:rPr>
        <w:t xml:space="preserve">Крат Андрій Ігорович </w:t>
      </w:r>
    </w:p>
    <w:p w:rsidR="000302BE" w:rsidRPr="00646209" w:rsidRDefault="000302BE" w:rsidP="000302BE">
      <w:pPr>
        <w:rPr>
          <w:sz w:val="28"/>
          <w:szCs w:val="28"/>
        </w:rPr>
      </w:pPr>
      <w:r>
        <w:rPr>
          <w:sz w:val="28"/>
          <w:szCs w:val="28"/>
        </w:rPr>
        <w:t xml:space="preserve">Головний спеціаліст </w:t>
      </w:r>
      <w:r w:rsidRPr="00C5036C">
        <w:rPr>
          <w:sz w:val="28"/>
          <w:szCs w:val="28"/>
        </w:rPr>
        <w:t>відділу транспорту та зв’язку</w:t>
      </w:r>
    </w:p>
    <w:p w:rsidR="000302BE" w:rsidRPr="000302BE" w:rsidRDefault="000302BE" w:rsidP="000302BE">
      <w:pPr>
        <w:rPr>
          <w:szCs w:val="28"/>
        </w:rPr>
      </w:pPr>
    </w:p>
    <w:p w:rsidR="006067D0" w:rsidRDefault="006067D0" w:rsidP="000302BE">
      <w:pPr>
        <w:rPr>
          <w:szCs w:val="28"/>
          <w:lang w:val="uk-UA"/>
        </w:rPr>
      </w:pPr>
    </w:p>
    <w:sectPr w:rsidR="006067D0" w:rsidSect="00B22439">
      <w:type w:val="continuous"/>
      <w:pgSz w:w="11900" w:h="16840"/>
      <w:pgMar w:top="851" w:right="560" w:bottom="568"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CDF" w:rsidRDefault="00271CDF">
      <w:r>
        <w:separator/>
      </w:r>
    </w:p>
  </w:endnote>
  <w:endnote w:type="continuationSeparator" w:id="0">
    <w:p w:rsidR="00271CDF" w:rsidRDefault="0027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CDF" w:rsidRDefault="00271CDF">
      <w:r>
        <w:separator/>
      </w:r>
    </w:p>
  </w:footnote>
  <w:footnote w:type="continuationSeparator" w:id="0">
    <w:p w:rsidR="00271CDF" w:rsidRDefault="00271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5434A"/>
    <w:multiLevelType w:val="hybridMultilevel"/>
    <w:tmpl w:val="78CA6446"/>
    <w:lvl w:ilvl="0" w:tplc="04190001">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15:restartNumberingAfterBreak="0">
    <w:nsid w:val="0AB85EED"/>
    <w:multiLevelType w:val="hybridMultilevel"/>
    <w:tmpl w:val="F9C0F28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1F7F2F"/>
    <w:multiLevelType w:val="hybridMultilevel"/>
    <w:tmpl w:val="AFEED5FE"/>
    <w:lvl w:ilvl="0" w:tplc="6CEC2D48">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CED6601"/>
    <w:multiLevelType w:val="hybridMultilevel"/>
    <w:tmpl w:val="266C8304"/>
    <w:lvl w:ilvl="0" w:tplc="399C9F1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1E781A7A"/>
    <w:multiLevelType w:val="hybridMultilevel"/>
    <w:tmpl w:val="7C182A46"/>
    <w:lvl w:ilvl="0" w:tplc="8C32EE02">
      <w:start w:val="1"/>
      <w:numFmt w:val="decimal"/>
      <w:lvlText w:val="%1."/>
      <w:lvlJc w:val="left"/>
      <w:pPr>
        <w:tabs>
          <w:tab w:val="num" w:pos="720"/>
        </w:tabs>
        <w:ind w:left="720" w:hanging="360"/>
      </w:pPr>
      <w:rPr>
        <w:rFonts w:cs="Times New Roman" w:hint="default"/>
      </w:rPr>
    </w:lvl>
    <w:lvl w:ilvl="1" w:tplc="15C8DA7E">
      <w:start w:val="1"/>
      <w:numFmt w:val="decimal"/>
      <w:lvlText w:val="%2)"/>
      <w:lvlJc w:val="left"/>
      <w:pPr>
        <w:tabs>
          <w:tab w:val="num" w:pos="786"/>
        </w:tabs>
        <w:ind w:left="66" w:firstLine="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306F3F"/>
    <w:multiLevelType w:val="hybridMultilevel"/>
    <w:tmpl w:val="C88C1C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240863"/>
    <w:multiLevelType w:val="hybridMultilevel"/>
    <w:tmpl w:val="EE6E962C"/>
    <w:lvl w:ilvl="0" w:tplc="C4743404">
      <w:start w:val="1"/>
      <w:numFmt w:val="decimal"/>
      <w:lvlText w:val="%1."/>
      <w:lvlJc w:val="left"/>
      <w:pPr>
        <w:ind w:left="1080" w:hanging="360"/>
      </w:pPr>
      <w:rPr>
        <w:rFonts w:ascii="Times New Roman" w:eastAsia="Times New Roman" w:hAnsi="Times New Roman" w:cs="Times New Roman"/>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A1E79B3"/>
    <w:multiLevelType w:val="multilevel"/>
    <w:tmpl w:val="B8A6574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2B425080"/>
    <w:multiLevelType w:val="hybridMultilevel"/>
    <w:tmpl w:val="FD9E2A8E"/>
    <w:lvl w:ilvl="0" w:tplc="04190001">
      <w:numFmt w:val="bullet"/>
      <w:lvlText w:val="-"/>
      <w:lvlJc w:val="left"/>
      <w:pPr>
        <w:ind w:left="1287" w:hanging="360"/>
      </w:pPr>
      <w:rPr>
        <w:rFonts w:ascii="Arial" w:eastAsia="Times New Roman" w:hAnsi="Arial" w:cs="Aria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2CBF688D"/>
    <w:multiLevelType w:val="hybridMultilevel"/>
    <w:tmpl w:val="4AA641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1F5538F"/>
    <w:multiLevelType w:val="hybridMultilevel"/>
    <w:tmpl w:val="DC6E214C"/>
    <w:lvl w:ilvl="0" w:tplc="782A8692">
      <w:start w:val="12"/>
      <w:numFmt w:val="decimal"/>
      <w:lvlText w:val="%1."/>
      <w:lvlJc w:val="left"/>
      <w:pPr>
        <w:tabs>
          <w:tab w:val="num" w:pos="900"/>
        </w:tabs>
        <w:ind w:left="900" w:hanging="360"/>
      </w:pPr>
      <w:rPr>
        <w:rFonts w:cs="Times New Roman" w:hint="default"/>
      </w:rPr>
    </w:lvl>
    <w:lvl w:ilvl="1" w:tplc="464AEC4A">
      <w:start w:val="1"/>
      <w:numFmt w:val="bullet"/>
      <w:lvlText w:val=""/>
      <w:lvlJc w:val="left"/>
      <w:pPr>
        <w:tabs>
          <w:tab w:val="num" w:pos="1440"/>
        </w:tabs>
        <w:ind w:left="720" w:firstLine="360"/>
      </w:pPr>
      <w:rPr>
        <w:rFonts w:ascii="Symbol" w:hAnsi="Symbol" w:hint="default"/>
      </w:rPr>
    </w:lvl>
    <w:lvl w:ilvl="2" w:tplc="44A6EFBA">
      <w:start w:val="20"/>
      <w:numFmt w:val="bullet"/>
      <w:lvlText w:val="-"/>
      <w:lvlJc w:val="left"/>
      <w:pPr>
        <w:tabs>
          <w:tab w:val="num" w:pos="2340"/>
        </w:tabs>
        <w:ind w:left="2340" w:hanging="360"/>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423A49"/>
    <w:multiLevelType w:val="hybridMultilevel"/>
    <w:tmpl w:val="C52842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01732B"/>
    <w:multiLevelType w:val="hybridMultilevel"/>
    <w:tmpl w:val="0032FEB2"/>
    <w:lvl w:ilvl="0" w:tplc="0422000D">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15" w15:restartNumberingAfterBreak="0">
    <w:nsid w:val="35EF4A6A"/>
    <w:multiLevelType w:val="multilevel"/>
    <w:tmpl w:val="C6BCC8B4"/>
    <w:lvl w:ilvl="0">
      <w:start w:val="1"/>
      <w:numFmt w:val="decimal"/>
      <w:lvlText w:val="%1."/>
      <w:lvlJc w:val="left"/>
      <w:pPr>
        <w:tabs>
          <w:tab w:val="num" w:pos="840"/>
        </w:tabs>
        <w:ind w:left="840" w:hanging="36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16" w15:restartNumberingAfterBreak="0">
    <w:nsid w:val="3BB415BB"/>
    <w:multiLevelType w:val="hybridMultilevel"/>
    <w:tmpl w:val="4544B7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8021B6E"/>
    <w:multiLevelType w:val="hybridMultilevel"/>
    <w:tmpl w:val="1178A364"/>
    <w:lvl w:ilvl="0" w:tplc="E52C876E">
      <w:start w:val="1"/>
      <w:numFmt w:val="decimal"/>
      <w:lvlText w:val="%1."/>
      <w:lvlJc w:val="left"/>
      <w:pPr>
        <w:ind w:left="6314" w:hanging="360"/>
      </w:pPr>
      <w:rPr>
        <w:rFonts w:hint="default"/>
        <w:b w:val="0"/>
      </w:rPr>
    </w:lvl>
    <w:lvl w:ilvl="1" w:tplc="04220019" w:tentative="1">
      <w:start w:val="1"/>
      <w:numFmt w:val="lowerLetter"/>
      <w:lvlText w:val="%2."/>
      <w:lvlJc w:val="left"/>
      <w:pPr>
        <w:ind w:left="6968" w:hanging="360"/>
      </w:pPr>
    </w:lvl>
    <w:lvl w:ilvl="2" w:tplc="0422001B" w:tentative="1">
      <w:start w:val="1"/>
      <w:numFmt w:val="lowerRoman"/>
      <w:lvlText w:val="%3."/>
      <w:lvlJc w:val="right"/>
      <w:pPr>
        <w:ind w:left="7688" w:hanging="180"/>
      </w:pPr>
    </w:lvl>
    <w:lvl w:ilvl="3" w:tplc="0422000F" w:tentative="1">
      <w:start w:val="1"/>
      <w:numFmt w:val="decimal"/>
      <w:lvlText w:val="%4."/>
      <w:lvlJc w:val="left"/>
      <w:pPr>
        <w:ind w:left="8408" w:hanging="360"/>
      </w:pPr>
    </w:lvl>
    <w:lvl w:ilvl="4" w:tplc="04220019" w:tentative="1">
      <w:start w:val="1"/>
      <w:numFmt w:val="lowerLetter"/>
      <w:lvlText w:val="%5."/>
      <w:lvlJc w:val="left"/>
      <w:pPr>
        <w:ind w:left="9128" w:hanging="360"/>
      </w:pPr>
    </w:lvl>
    <w:lvl w:ilvl="5" w:tplc="0422001B" w:tentative="1">
      <w:start w:val="1"/>
      <w:numFmt w:val="lowerRoman"/>
      <w:lvlText w:val="%6."/>
      <w:lvlJc w:val="right"/>
      <w:pPr>
        <w:ind w:left="9848" w:hanging="180"/>
      </w:pPr>
    </w:lvl>
    <w:lvl w:ilvl="6" w:tplc="0422000F" w:tentative="1">
      <w:start w:val="1"/>
      <w:numFmt w:val="decimal"/>
      <w:lvlText w:val="%7."/>
      <w:lvlJc w:val="left"/>
      <w:pPr>
        <w:ind w:left="10568" w:hanging="360"/>
      </w:pPr>
    </w:lvl>
    <w:lvl w:ilvl="7" w:tplc="04220019" w:tentative="1">
      <w:start w:val="1"/>
      <w:numFmt w:val="lowerLetter"/>
      <w:lvlText w:val="%8."/>
      <w:lvlJc w:val="left"/>
      <w:pPr>
        <w:ind w:left="11288" w:hanging="360"/>
      </w:pPr>
    </w:lvl>
    <w:lvl w:ilvl="8" w:tplc="0422001B" w:tentative="1">
      <w:start w:val="1"/>
      <w:numFmt w:val="lowerRoman"/>
      <w:lvlText w:val="%9."/>
      <w:lvlJc w:val="right"/>
      <w:pPr>
        <w:ind w:left="12008" w:hanging="180"/>
      </w:pPr>
    </w:lvl>
  </w:abstractNum>
  <w:abstractNum w:abstractNumId="18" w15:restartNumberingAfterBreak="0">
    <w:nsid w:val="61170DDA"/>
    <w:multiLevelType w:val="hybridMultilevel"/>
    <w:tmpl w:val="3188AB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2436435"/>
    <w:multiLevelType w:val="hybridMultilevel"/>
    <w:tmpl w:val="D10683F8"/>
    <w:lvl w:ilvl="0" w:tplc="04190001">
      <w:numFmt w:val="bullet"/>
      <w:lvlText w:val="-"/>
      <w:lvlJc w:val="left"/>
      <w:pPr>
        <w:ind w:left="1353" w:hanging="360"/>
      </w:pPr>
      <w:rPr>
        <w:rFonts w:ascii="Arial" w:eastAsia="Times New Roman" w:hAnsi="Arial" w:cs="Aria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20" w15:restartNumberingAfterBreak="0">
    <w:nsid w:val="68240A9E"/>
    <w:multiLevelType w:val="hybridMultilevel"/>
    <w:tmpl w:val="FF840004"/>
    <w:lvl w:ilvl="0" w:tplc="0422000B">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21" w15:restartNumberingAfterBreak="0">
    <w:nsid w:val="6A9C22BD"/>
    <w:multiLevelType w:val="hybridMultilevel"/>
    <w:tmpl w:val="60B46A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C6C4A80"/>
    <w:multiLevelType w:val="hybridMultilevel"/>
    <w:tmpl w:val="AB72DB72"/>
    <w:lvl w:ilvl="0" w:tplc="04190001">
      <w:numFmt w:val="bullet"/>
      <w:lvlText w:val="-"/>
      <w:lvlJc w:val="left"/>
      <w:pPr>
        <w:ind w:left="2149" w:hanging="360"/>
      </w:pPr>
      <w:rPr>
        <w:rFonts w:ascii="Arial" w:eastAsia="Times New Roman" w:hAnsi="Arial" w:cs="Aria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num w:numId="1">
    <w:abstractNumId w:val="19"/>
  </w:num>
  <w:num w:numId="2">
    <w:abstractNumId w:val="4"/>
  </w:num>
  <w:num w:numId="3">
    <w:abstractNumId w:val="22"/>
  </w:num>
  <w:num w:numId="4">
    <w:abstractNumId w:val="3"/>
  </w:num>
  <w:num w:numId="5">
    <w:abstractNumId w:val="18"/>
  </w:num>
  <w:num w:numId="6">
    <w:abstractNumId w:val="1"/>
  </w:num>
  <w:num w:numId="7">
    <w:abstractNumId w:val="17"/>
  </w:num>
  <w:num w:numId="8">
    <w:abstractNumId w:val="16"/>
  </w:num>
  <w:num w:numId="9">
    <w:abstractNumId w:val="10"/>
  </w:num>
  <w:num w:numId="10">
    <w:abstractNumId w:val="2"/>
  </w:num>
  <w:num w:numId="11">
    <w:abstractNumId w:val="14"/>
  </w:num>
  <w:num w:numId="12">
    <w:abstractNumId w:val="20"/>
  </w:num>
  <w:num w:numId="13">
    <w:abstractNumId w:val="5"/>
  </w:num>
  <w:num w:numId="14">
    <w:abstractNumId w:val="8"/>
  </w:num>
  <w:num w:numId="15">
    <w:abstractNumId w:val="0"/>
  </w:num>
  <w:num w:numId="16">
    <w:abstractNumId w:val="21"/>
  </w:num>
  <w:num w:numId="17">
    <w:abstractNumId w:val="6"/>
  </w:num>
  <w:num w:numId="18">
    <w:abstractNumId w:val="11"/>
  </w:num>
  <w:num w:numId="19">
    <w:abstractNumId w:val="7"/>
  </w:num>
  <w:num w:numId="20">
    <w:abstractNumId w:val="12"/>
  </w:num>
  <w:num w:numId="21">
    <w:abstractNumId w:val="15"/>
  </w:num>
  <w:num w:numId="22">
    <w:abstractNumId w:val="9"/>
  </w:num>
  <w:num w:numId="2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302BE"/>
    <w:rsid w:val="000361F6"/>
    <w:rsid w:val="00053B48"/>
    <w:rsid w:val="00060666"/>
    <w:rsid w:val="00071C46"/>
    <w:rsid w:val="00152BF7"/>
    <w:rsid w:val="00157380"/>
    <w:rsid w:val="001C686B"/>
    <w:rsid w:val="001F021D"/>
    <w:rsid w:val="001F31E7"/>
    <w:rsid w:val="001F6C19"/>
    <w:rsid w:val="002136CC"/>
    <w:rsid w:val="00222341"/>
    <w:rsid w:val="00230446"/>
    <w:rsid w:val="00271CDF"/>
    <w:rsid w:val="002C1D69"/>
    <w:rsid w:val="00313A14"/>
    <w:rsid w:val="00334CC0"/>
    <w:rsid w:val="0037411F"/>
    <w:rsid w:val="003A0E24"/>
    <w:rsid w:val="003A6D71"/>
    <w:rsid w:val="003B0628"/>
    <w:rsid w:val="003E1EBC"/>
    <w:rsid w:val="003E62D9"/>
    <w:rsid w:val="003F1F99"/>
    <w:rsid w:val="004400A8"/>
    <w:rsid w:val="0046501F"/>
    <w:rsid w:val="00467248"/>
    <w:rsid w:val="004918EA"/>
    <w:rsid w:val="004956DE"/>
    <w:rsid w:val="004A2A29"/>
    <w:rsid w:val="004C1990"/>
    <w:rsid w:val="004C7191"/>
    <w:rsid w:val="005025DA"/>
    <w:rsid w:val="00546E1A"/>
    <w:rsid w:val="0055797E"/>
    <w:rsid w:val="00562429"/>
    <w:rsid w:val="00566EFD"/>
    <w:rsid w:val="00582D87"/>
    <w:rsid w:val="005B25AD"/>
    <w:rsid w:val="005D4B54"/>
    <w:rsid w:val="005F5CB8"/>
    <w:rsid w:val="00601B42"/>
    <w:rsid w:val="006067D0"/>
    <w:rsid w:val="0063608E"/>
    <w:rsid w:val="00654A1D"/>
    <w:rsid w:val="0067122C"/>
    <w:rsid w:val="006D3D52"/>
    <w:rsid w:val="00723F0D"/>
    <w:rsid w:val="007432A0"/>
    <w:rsid w:val="00773953"/>
    <w:rsid w:val="007818F0"/>
    <w:rsid w:val="007C44BE"/>
    <w:rsid w:val="007E4298"/>
    <w:rsid w:val="00801940"/>
    <w:rsid w:val="008258A9"/>
    <w:rsid w:val="00837217"/>
    <w:rsid w:val="00865517"/>
    <w:rsid w:val="00882BFA"/>
    <w:rsid w:val="008C5402"/>
    <w:rsid w:val="008D4D05"/>
    <w:rsid w:val="008D6B2F"/>
    <w:rsid w:val="00914C72"/>
    <w:rsid w:val="009252C1"/>
    <w:rsid w:val="00936069"/>
    <w:rsid w:val="0098124F"/>
    <w:rsid w:val="009B5FB1"/>
    <w:rsid w:val="009E1DF8"/>
    <w:rsid w:val="009F091A"/>
    <w:rsid w:val="00A022FC"/>
    <w:rsid w:val="00A040BD"/>
    <w:rsid w:val="00A07FA8"/>
    <w:rsid w:val="00A114CF"/>
    <w:rsid w:val="00A15274"/>
    <w:rsid w:val="00A52035"/>
    <w:rsid w:val="00A83968"/>
    <w:rsid w:val="00AD0C22"/>
    <w:rsid w:val="00B11062"/>
    <w:rsid w:val="00B11F06"/>
    <w:rsid w:val="00B22439"/>
    <w:rsid w:val="00B5004E"/>
    <w:rsid w:val="00B97A23"/>
    <w:rsid w:val="00BC0421"/>
    <w:rsid w:val="00BD082D"/>
    <w:rsid w:val="00BD27EA"/>
    <w:rsid w:val="00BD50C2"/>
    <w:rsid w:val="00C237DF"/>
    <w:rsid w:val="00CC413E"/>
    <w:rsid w:val="00D10F0C"/>
    <w:rsid w:val="00D144F4"/>
    <w:rsid w:val="00D50EAF"/>
    <w:rsid w:val="00D71207"/>
    <w:rsid w:val="00DA2C5F"/>
    <w:rsid w:val="00DB209A"/>
    <w:rsid w:val="00DC753F"/>
    <w:rsid w:val="00DD3F10"/>
    <w:rsid w:val="00E64669"/>
    <w:rsid w:val="00E66BA9"/>
    <w:rsid w:val="00E84205"/>
    <w:rsid w:val="00E94639"/>
    <w:rsid w:val="00EA6AC8"/>
    <w:rsid w:val="00EA7E02"/>
    <w:rsid w:val="00F61232"/>
    <w:rsid w:val="00F63C34"/>
    <w:rsid w:val="00F819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semiHidden/>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semiHidden/>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і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nhideWhenUsed/>
    <w:rsid w:val="003A0E24"/>
    <w:pPr>
      <w:tabs>
        <w:tab w:val="center" w:pos="4677"/>
        <w:tab w:val="right" w:pos="9355"/>
      </w:tabs>
    </w:pPr>
  </w:style>
  <w:style w:type="character" w:customStyle="1" w:styleId="afc">
    <w:name w:val="Нижній колонтитул Знак"/>
    <w:basedOn w:val="a1"/>
    <w:link w:val="afb"/>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2"/>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semiHidden/>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2091</Words>
  <Characters>1192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Юзькова Ірина Олександрівна</cp:lastModifiedBy>
  <cp:revision>2</cp:revision>
  <cp:lastPrinted>2019-11-12T09:15:00Z</cp:lastPrinted>
  <dcterms:created xsi:type="dcterms:W3CDTF">2023-10-23T10:20:00Z</dcterms:created>
  <dcterms:modified xsi:type="dcterms:W3CDTF">2023-10-23T10:20:00Z</dcterms:modified>
</cp:coreProperties>
</file>